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E79" w:rsidRPr="002D553E" w:rsidRDefault="00474E79" w:rsidP="00474E79">
      <w:pPr>
        <w:pStyle w:val="a3"/>
        <w:widowControl w:val="0"/>
        <w:tabs>
          <w:tab w:val="left" w:pos="1134"/>
        </w:tabs>
        <w:autoSpaceDE w:val="0"/>
        <w:autoSpaceDN w:val="0"/>
        <w:adjustRightInd w:val="0"/>
        <w:ind w:left="0"/>
        <w:jc w:val="center"/>
        <w:rPr>
          <w:b/>
          <w:bCs/>
          <w:szCs w:val="28"/>
        </w:rPr>
      </w:pPr>
      <w:r w:rsidRPr="002D553E">
        <w:rPr>
          <w:b/>
          <w:bCs/>
          <w:szCs w:val="28"/>
        </w:rPr>
        <w:t>Перечень документов, представляемых Инициатором в АО «КАВКАЗ.РФ» для рассмотрения вопроса о финансировании инвестиционного проекта с привлечением средств АО «КАВКАЗ.РФ»</w:t>
      </w:r>
    </w:p>
    <w:p w:rsidR="00474E79" w:rsidRPr="00D734A0" w:rsidRDefault="00474E79" w:rsidP="00474E79">
      <w:pPr>
        <w:ind w:left="624" w:firstLine="0"/>
      </w:pPr>
    </w:p>
    <w:p w:rsidR="00474E79" w:rsidRDefault="00474E79" w:rsidP="00474E79">
      <w:r w:rsidRPr="00D734A0">
        <w:t>Документы представляются в одном экземпляре с приложением описи представленных документов (</w:t>
      </w:r>
      <w:bookmarkStart w:id="0" w:name="_GoBack"/>
      <w:bookmarkEnd w:id="0"/>
      <w:r w:rsidRPr="00D734A0">
        <w:t>в печатном виде на бумажном носителе и в электронном виде).</w:t>
      </w:r>
    </w:p>
    <w:p w:rsidR="00474E79" w:rsidRDefault="00474E79" w:rsidP="00474E79">
      <w:r>
        <w:t>1.</w:t>
      </w:r>
      <w:r>
        <w:rPr>
          <w:lang w:val="en-US"/>
        </w:rPr>
        <w:t> </w:t>
      </w:r>
      <w:r>
        <w:t>Заявление о рассмотрении инвестиционного прое</w:t>
      </w:r>
      <w:r w:rsidR="00554090">
        <w:t>кта и анкета юридического лица;</w:t>
      </w:r>
    </w:p>
    <w:p w:rsidR="00474E79" w:rsidRDefault="00474E79" w:rsidP="00474E79">
      <w:r>
        <w:t>2.</w:t>
      </w:r>
      <w:r>
        <w:rPr>
          <w:lang w:val="en-US"/>
        </w:rPr>
        <w:t> </w:t>
      </w:r>
      <w:r>
        <w:t>Бизнес-план и финансовая модель инвестиционного проекта, подготовленные в соответствии с требованиями</w:t>
      </w:r>
      <w:r w:rsidR="00100D0D">
        <w:t xml:space="preserve"> АО «КАВКАЗ.РФ»</w:t>
      </w:r>
      <w:r w:rsidR="00554090">
        <w:t>;</w:t>
      </w:r>
    </w:p>
    <w:p w:rsidR="00474E79" w:rsidRDefault="00474E79" w:rsidP="00474E79">
      <w:r>
        <w:t>3.</w:t>
      </w:r>
      <w:r>
        <w:rPr>
          <w:lang w:val="en-US"/>
        </w:rPr>
        <w:t> </w:t>
      </w:r>
      <w:r>
        <w:t>Копии устава, иных учредительных документов с приложениями, изменениями и дополнениями, протоколы общих собраний (решений участника) о создании, одобрении участия Инициатора в инвестиционном проекте;</w:t>
      </w:r>
    </w:p>
    <w:p w:rsidR="00474E79" w:rsidRDefault="00474E79" w:rsidP="00474E79">
      <w:r>
        <w:t>4.</w:t>
      </w:r>
      <w:r>
        <w:rPr>
          <w:lang w:val="en-US"/>
        </w:rPr>
        <w:t> </w:t>
      </w:r>
      <w:r>
        <w:t>Копии документов, подтверждающих полномочия единоличного исполнительного органа Инициатора (приказ о назначении, приказ о вступлении в должность, трудовой договор, решение, протокол или иной документ о назначении);</w:t>
      </w:r>
    </w:p>
    <w:p w:rsidR="00474E79" w:rsidRDefault="00474E79" w:rsidP="00474E79">
      <w:r>
        <w:t>5.</w:t>
      </w:r>
      <w:r>
        <w:rPr>
          <w:lang w:val="en-US"/>
        </w:rPr>
        <w:t> </w:t>
      </w:r>
      <w:r>
        <w:t>Копии документов, подтверждающих формирование в полном объеме уставного капитала Инициатора за счет зачисления соответствующих денежных средств и (или) передачи в установленном порядке иного имущества;</w:t>
      </w:r>
    </w:p>
    <w:p w:rsidR="00474E79" w:rsidRDefault="00474E79" w:rsidP="00474E79">
      <w:r>
        <w:t>6.</w:t>
      </w:r>
      <w:r>
        <w:rPr>
          <w:lang w:val="en-US"/>
        </w:rPr>
        <w:t> </w:t>
      </w:r>
      <w:r>
        <w:t>Справки налогового органа,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соответственно по налогам, сборам и иным обязательным платежам в бюджеты бюджетной системы Российской Федерации, подтверждающие отсутствие недоимки по уплате налогов, сборов, обязательных платежей, а также задолженности по уплате процентов за пользование бюджетными средствами, пеней, штрафов и иных финансовых санкций;</w:t>
      </w:r>
    </w:p>
    <w:p w:rsidR="00474E79" w:rsidRDefault="00474E79" w:rsidP="00474E79">
      <w:r>
        <w:t>7.</w:t>
      </w:r>
      <w:r>
        <w:rPr>
          <w:lang w:val="en-US"/>
        </w:rPr>
        <w:t> </w:t>
      </w:r>
      <w:r>
        <w:t>Годовая и промежуточная бухгалтерская (финансовая) отчетность (бухгалтерский баланс, отчет о финансовых результатах, об изменениях капитала, о целевом использовании средств, движении денежных средств, приложения и пояснительные записки к бухгалтерской отчетности, детализация всех строк бухгалтерского баланса и отчета о финансовых результатах) за последние 3 финансовых года (12 последних отчетных дат) или за весь период существования Инициатора, который составляет менее 3 лет, в том числе за истекший период текущего финансового года, а также расшифровки к финансовой отчетности</w:t>
      </w:r>
      <w:r w:rsidR="00554090">
        <w:t>;</w:t>
      </w:r>
      <w:r>
        <w:t xml:space="preserve"> </w:t>
      </w:r>
    </w:p>
    <w:p w:rsidR="00474E79" w:rsidRDefault="00474E79" w:rsidP="00474E79">
      <w:r>
        <w:t>8.</w:t>
      </w:r>
      <w:r>
        <w:rPr>
          <w:lang w:val="en-US"/>
        </w:rPr>
        <w:t> </w:t>
      </w:r>
      <w:r>
        <w:t>Управленческая отчетность за последние 3 финансовых года и за истекший период текущего финансового года либо письмо об ее отсутствии;</w:t>
      </w:r>
    </w:p>
    <w:p w:rsidR="00474E79" w:rsidRDefault="00474E79" w:rsidP="00474E79">
      <w:r>
        <w:t>9.</w:t>
      </w:r>
      <w:r>
        <w:rPr>
          <w:lang w:val="en-US"/>
        </w:rPr>
        <w:t> </w:t>
      </w:r>
      <w:r>
        <w:t>Информация из банка о кредитной истории за последние 3 финансовых</w:t>
      </w:r>
      <w:r w:rsidRPr="00864899">
        <w:t xml:space="preserve"> </w:t>
      </w:r>
      <w:r>
        <w:t>года;</w:t>
      </w:r>
    </w:p>
    <w:p w:rsidR="00474E79" w:rsidRDefault="00474E79" w:rsidP="00474E79">
      <w:r>
        <w:lastRenderedPageBreak/>
        <w:t>10.</w:t>
      </w:r>
      <w:r>
        <w:rPr>
          <w:lang w:val="en-US"/>
        </w:rPr>
        <w:t> </w:t>
      </w:r>
      <w:r>
        <w:t>Справка налогового органа о счетах, открытых в коммерческих банках;</w:t>
      </w:r>
    </w:p>
    <w:p w:rsidR="00474E79" w:rsidRDefault="00474E79" w:rsidP="00474E79">
      <w:r>
        <w:t>11.</w:t>
      </w:r>
      <w:r>
        <w:rPr>
          <w:lang w:val="en-US"/>
        </w:rPr>
        <w:t> </w:t>
      </w:r>
      <w:r>
        <w:t>Справки банков об остатках на расчетных и текущих валютных счетах, и наличии претензий к счетам, о суммарных ежемесячных оборотах по расчетным и текущим валютным счетам за последние 12 месяцев, об остатках на ссудных счетах с детализацией срочной и просроченной задолженности в разрезе кредитных договоров с указанием суммы задолженности, размера процентной ставки, сроков погашения, цели кредитования;</w:t>
      </w:r>
    </w:p>
    <w:p w:rsidR="00474E79" w:rsidRDefault="00474E79" w:rsidP="00474E79">
      <w:r>
        <w:t>12.</w:t>
      </w:r>
      <w:r>
        <w:rPr>
          <w:lang w:val="en-US"/>
        </w:rPr>
        <w:t> </w:t>
      </w:r>
      <w:r>
        <w:t>Контракты (договоры), подтверждающие доходную части бизнес-плана (при наличии), в том числе основные и/или предварительные контракты, договоры о намерении, меморандумы о взаимодействии и т.д.;</w:t>
      </w:r>
    </w:p>
    <w:p w:rsidR="00474E79" w:rsidRDefault="00474E79" w:rsidP="00474E79">
      <w:r>
        <w:t>13.</w:t>
      </w:r>
      <w:r>
        <w:rPr>
          <w:lang w:val="en-US"/>
        </w:rPr>
        <w:t> </w:t>
      </w:r>
      <w:r>
        <w:t>Копии положительных заключений уполномоченных органов по результатам государственной экологической экспертизы, государственной экспертизы проектной документации о достоверности определения сметной стоимости, иные заключения, необходимые в соответствии с требованиями законодательства Российской Федерации (при наличии);</w:t>
      </w:r>
    </w:p>
    <w:p w:rsidR="00474E79" w:rsidRDefault="00474E79" w:rsidP="00474E79">
      <w:r>
        <w:t>14.</w:t>
      </w:r>
      <w:r>
        <w:rPr>
          <w:lang w:val="en-US"/>
        </w:rPr>
        <w:t> </w:t>
      </w:r>
      <w:r>
        <w:t>Сведения об активе(ах) Инициатора, участвующих в реализации проекта и включаемых в полную стоимость инвестиционного проекта, а также отчет (ы) об оценке рыночной стоимости указанного(</w:t>
      </w:r>
      <w:proofErr w:type="spellStart"/>
      <w:r>
        <w:t>ых</w:t>
      </w:r>
      <w:proofErr w:type="spellEnd"/>
      <w:r>
        <w:t>) актива(</w:t>
      </w:r>
      <w:proofErr w:type="spellStart"/>
      <w:r>
        <w:t>ов</w:t>
      </w:r>
      <w:proofErr w:type="spellEnd"/>
      <w:r>
        <w:t>), проведенной независимыми оценщиками и имеющей положительное экспертное заключение экспертов саморегулируемой организации оценщиков.</w:t>
      </w:r>
    </w:p>
    <w:p w:rsidR="00474E79" w:rsidRDefault="00474E79" w:rsidP="00474E79">
      <w:r>
        <w:t>15.</w:t>
      </w:r>
      <w:r>
        <w:rPr>
          <w:lang w:val="en-US"/>
        </w:rPr>
        <w:t> </w:t>
      </w:r>
      <w:r>
        <w:t>Справка юридического лица о начисленных суммах амортизации, суммах начисленных процентов по заемным средствам, расходах по финансовому лизингу, учтенных в составе себестоимости, за периоды предоставления бухгалтерской (финансовой) отчетности;</w:t>
      </w:r>
    </w:p>
    <w:p w:rsidR="00474E79" w:rsidRDefault="00474E79" w:rsidP="00474E79">
      <w:r>
        <w:t>16.</w:t>
      </w:r>
      <w:r>
        <w:rPr>
          <w:lang w:val="en-US"/>
        </w:rPr>
        <w:t> </w:t>
      </w:r>
      <w:r>
        <w:t>Информация об объектах недвижимости, на которых будет реализован инвестиционный проект, в том числе правоустанавливающие документы на земельный участок и иные объекты недвижимости (в случае их отсутствия – предварительные соглашения о приобретении (пользовании) объектами недвижимости), обоснование выбора производственной, строительной площадки по проекту;</w:t>
      </w:r>
    </w:p>
    <w:p w:rsidR="00474E79" w:rsidRDefault="00474E79" w:rsidP="00474E79">
      <w:r>
        <w:t>17.</w:t>
      </w:r>
      <w:r>
        <w:rPr>
          <w:lang w:val="en-US"/>
        </w:rPr>
        <w:t> </w:t>
      </w:r>
      <w:r>
        <w:t>Документы, подтверждающие наличие либо готовность предоставить собственные средства Инициатора, заемные средства банка, средства государственных институтов развития, иных организаций, осуществляющих инвестиционную деятельность, для финансирования доли полной стоимости инвестиционного проекта, которая не обеспечена средствами АО</w:t>
      </w:r>
      <w:r w:rsidR="00990FCE">
        <w:t> </w:t>
      </w:r>
      <w:r>
        <w:t>«КАВКАЗ.РФ»;</w:t>
      </w:r>
    </w:p>
    <w:p w:rsidR="00474E79" w:rsidRDefault="00474E79" w:rsidP="00474E79">
      <w:r>
        <w:t>18.</w:t>
      </w:r>
      <w:r>
        <w:rPr>
          <w:lang w:val="en-US"/>
        </w:rPr>
        <w:t> </w:t>
      </w:r>
      <w:r>
        <w:t xml:space="preserve">Отчет о проведении финансово-технического аудита и маркетинговое исследование, выполненные специализированными организациями. </w:t>
      </w:r>
      <w:r w:rsidR="005E2BE4">
        <w:t xml:space="preserve">Специализированные организации должны соответствовать требованиям АО «КАВКАЗ.РФ». </w:t>
      </w:r>
      <w:r>
        <w:t>Проекты технических заданий на проведение соответствующих экспертиз с</w:t>
      </w:r>
      <w:r w:rsidR="00990FCE">
        <w:t>огласовываются Инициатором с АО </w:t>
      </w:r>
      <w:r>
        <w:t>«КАВКАЗ.РФ»;</w:t>
      </w:r>
    </w:p>
    <w:p w:rsidR="00474E79" w:rsidRDefault="00474E79" w:rsidP="00474E79">
      <w:r>
        <w:t>19.</w:t>
      </w:r>
      <w:r>
        <w:rPr>
          <w:lang w:val="en-US"/>
        </w:rPr>
        <w:t> </w:t>
      </w:r>
      <w:r>
        <w:t xml:space="preserve">Информация о перечне имущества, предлагаемого для передачи в залог, сведения о поручителях и об иных видах обеспечения, которые </w:t>
      </w:r>
      <w:r>
        <w:lastRenderedPageBreak/>
        <w:t>Инициатор проекта предлагает дл</w:t>
      </w:r>
      <w:r w:rsidR="00990FCE">
        <w:t>я получения финансирования у АО </w:t>
      </w:r>
      <w:r>
        <w:t>«КАВКАЗ.РФ».</w:t>
      </w:r>
    </w:p>
    <w:p w:rsidR="00474E79" w:rsidRDefault="00474E79" w:rsidP="00474E79">
      <w:r>
        <w:t>В отношении имущества, предлагаемого в залог, предоставляется(</w:t>
      </w:r>
      <w:proofErr w:type="spellStart"/>
      <w:r>
        <w:t>ются</w:t>
      </w:r>
      <w:proofErr w:type="spellEnd"/>
      <w:r>
        <w:t>) отчет(ы) об оценке рыночной стоимости, проведенной независимыми оценщиками и имеющей положительное экспертное заключение экспертов саморегулируемой организации оценщиков.</w:t>
      </w:r>
    </w:p>
    <w:sectPr w:rsidR="00474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F6"/>
    <w:rsid w:val="00100D0D"/>
    <w:rsid w:val="001C14DF"/>
    <w:rsid w:val="00474E79"/>
    <w:rsid w:val="004B0FF0"/>
    <w:rsid w:val="00554090"/>
    <w:rsid w:val="005E2BE4"/>
    <w:rsid w:val="007A63F6"/>
    <w:rsid w:val="00990FCE"/>
    <w:rsid w:val="009A6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6865C"/>
  <w15:chartTrackingRefBased/>
  <w15:docId w15:val="{DDB756B0-4D37-4DE8-8917-38B7EA4E5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E79"/>
    <w:pPr>
      <w:spacing w:after="0" w:line="240" w:lineRule="auto"/>
      <w:ind w:firstLine="624"/>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Heading">
    <w:name w:val="Table Heading"/>
    <w:basedOn w:val="a"/>
    <w:next w:val="a"/>
    <w:link w:val="TableHeadingChar"/>
    <w:rsid w:val="004B0FF0"/>
    <w:pPr>
      <w:ind w:firstLine="0"/>
      <w:jc w:val="left"/>
    </w:pPr>
    <w:rPr>
      <w:rFonts w:ascii="Arial" w:eastAsiaTheme="minorHAnsi" w:hAnsi="Arial" w:cs="Arial"/>
      <w:b/>
      <w:bCs/>
      <w:sz w:val="22"/>
      <w:szCs w:val="22"/>
      <w:lang w:eastAsia="en-US"/>
    </w:rPr>
  </w:style>
  <w:style w:type="character" w:customStyle="1" w:styleId="TableHeadingChar">
    <w:name w:val="Table Heading Char"/>
    <w:link w:val="TableHeading"/>
    <w:rsid w:val="004B0FF0"/>
    <w:rPr>
      <w:rFonts w:ascii="Arial" w:hAnsi="Arial" w:cs="Arial"/>
      <w:b/>
      <w:bCs/>
    </w:rPr>
  </w:style>
  <w:style w:type="paragraph" w:styleId="a3">
    <w:name w:val="List Paragraph"/>
    <w:aliases w:val="8т рис,Список точки,Bullet List,FooterText,numbered,Paragraphe de liste1,Bulletr List Paragraph,Table-Normal,RSHB_Table-Normal"/>
    <w:basedOn w:val="a"/>
    <w:link w:val="a4"/>
    <w:uiPriority w:val="34"/>
    <w:qFormat/>
    <w:rsid w:val="00474E79"/>
    <w:pPr>
      <w:ind w:left="720"/>
      <w:contextualSpacing/>
    </w:pPr>
  </w:style>
  <w:style w:type="character" w:customStyle="1" w:styleId="a4">
    <w:name w:val="Абзац списка Знак"/>
    <w:aliases w:val="8т рис Знак,Список точки Знак,Bullet List Знак,FooterText Знак,numbered Знак,Paragraphe de liste1 Знак,Bulletr List Paragraph Знак,Table-Normal Знак,RSHB_Table-Normal Знак"/>
    <w:basedOn w:val="a0"/>
    <w:link w:val="a3"/>
    <w:uiPriority w:val="34"/>
    <w:rsid w:val="00474E79"/>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824</Words>
  <Characters>4699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Дзугаев Руслан Николаевич</dc:creator>
  <cp:keywords/>
  <dc:description/>
  <cp:lastModifiedBy>Ерохин Александр Валерьевич</cp:lastModifiedBy>
  <cp:revision>7</cp:revision>
  <dcterms:created xsi:type="dcterms:W3CDTF">2023-01-22T08:45:00Z</dcterms:created>
  <dcterms:modified xsi:type="dcterms:W3CDTF">2023-04-07T13:06:00Z</dcterms:modified>
</cp:coreProperties>
</file>